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5ACA94" w14:textId="77777777" w:rsidR="00D5583D" w:rsidRPr="00D5583D" w:rsidRDefault="00D5583D" w:rsidP="00D5583D">
      <w:pPr>
        <w:spacing w:after="0" w:line="240" w:lineRule="auto"/>
        <w:rPr>
          <w:rFonts w:ascii="Aptos" w:eastAsia="Aptos" w:hAnsi="Aptos" w:cs="Times New Roman"/>
          <w:kern w:val="2"/>
          <w:sz w:val="20"/>
          <w:szCs w:val="20"/>
          <w14:ligatures w14:val="standardContextual"/>
        </w:rPr>
      </w:pPr>
      <w:r w:rsidRPr="00D5583D">
        <w:rPr>
          <w:rFonts w:ascii="Aptos" w:eastAsia="Aptos" w:hAnsi="Aptos" w:cs="Times New Roman"/>
          <w:kern w:val="2"/>
          <w:sz w:val="20"/>
          <w:szCs w:val="20"/>
          <w14:ligatures w14:val="standardContextual"/>
        </w:rPr>
        <w:t>Draft date: July 24, 2024</w:t>
      </w:r>
    </w:p>
    <w:p w14:paraId="1E1A3F0C" w14:textId="77777777" w:rsidR="00D5583D" w:rsidRPr="00D5583D" w:rsidRDefault="00D5583D" w:rsidP="00D5583D">
      <w:pPr>
        <w:spacing w:after="0" w:line="240" w:lineRule="auto"/>
        <w:rPr>
          <w:rFonts w:ascii="Aptos" w:eastAsia="Aptos" w:hAnsi="Aptos" w:cs="Times New Roman"/>
          <w:kern w:val="2"/>
          <w:sz w:val="20"/>
          <w:szCs w:val="20"/>
          <w14:ligatures w14:val="standardContextual"/>
        </w:rPr>
      </w:pPr>
      <w:r w:rsidRPr="00D5583D">
        <w:rPr>
          <w:rFonts w:ascii="Aptos" w:eastAsia="Aptos" w:hAnsi="Aptos" w:cs="Times New Roman"/>
          <w:kern w:val="2"/>
          <w:sz w:val="20"/>
          <w:szCs w:val="20"/>
          <w14:ligatures w14:val="standardContextual"/>
        </w:rPr>
        <w:t xml:space="preserve">EFCO, </w:t>
      </w:r>
      <w:proofErr w:type="spellStart"/>
      <w:r w:rsidRPr="00D5583D">
        <w:rPr>
          <w:rFonts w:ascii="Aptos" w:eastAsia="Aptos" w:hAnsi="Aptos" w:cs="Times New Roman"/>
          <w:kern w:val="2"/>
          <w:sz w:val="20"/>
          <w:szCs w:val="20"/>
          <w14:ligatures w14:val="standardContextual"/>
        </w:rPr>
        <w:t>Linetec</w:t>
      </w:r>
      <w:proofErr w:type="spellEnd"/>
      <w:r w:rsidRPr="00D5583D">
        <w:rPr>
          <w:rFonts w:ascii="Aptos" w:eastAsia="Aptos" w:hAnsi="Aptos" w:cs="Times New Roman"/>
          <w:kern w:val="2"/>
          <w:sz w:val="20"/>
          <w:szCs w:val="20"/>
          <w14:ligatures w14:val="standardContextual"/>
        </w:rPr>
        <w:t xml:space="preserve">, </w:t>
      </w:r>
      <w:proofErr w:type="spellStart"/>
      <w:r w:rsidRPr="00D5583D">
        <w:rPr>
          <w:rFonts w:ascii="Aptos" w:eastAsia="Aptos" w:hAnsi="Aptos" w:cs="Times New Roman"/>
          <w:kern w:val="2"/>
          <w:sz w:val="20"/>
          <w:szCs w:val="20"/>
          <w14:ligatures w14:val="standardContextual"/>
        </w:rPr>
        <w:t>Tubelite</w:t>
      </w:r>
      <w:proofErr w:type="spellEnd"/>
      <w:r w:rsidRPr="00D5583D">
        <w:rPr>
          <w:rFonts w:ascii="Aptos" w:eastAsia="Aptos" w:hAnsi="Aptos" w:cs="Times New Roman"/>
          <w:kern w:val="2"/>
          <w:sz w:val="20"/>
          <w:szCs w:val="20"/>
          <w14:ligatures w14:val="standardContextual"/>
        </w:rPr>
        <w:t>: Event news</w:t>
      </w:r>
    </w:p>
    <w:p w14:paraId="6FF17A6F" w14:textId="77777777" w:rsidR="00D5583D" w:rsidRPr="00D5583D" w:rsidRDefault="00D5583D" w:rsidP="00D5583D">
      <w:pPr>
        <w:spacing w:after="0" w:line="240" w:lineRule="auto"/>
        <w:rPr>
          <w:rFonts w:ascii="Aptos" w:eastAsia="Aptos" w:hAnsi="Aptos" w:cs="Times New Roman"/>
          <w:kern w:val="2"/>
          <w:sz w:val="20"/>
          <w:szCs w:val="20"/>
          <w14:ligatures w14:val="standardContextual"/>
        </w:rPr>
      </w:pPr>
      <w:r w:rsidRPr="00D5583D">
        <w:rPr>
          <w:rFonts w:ascii="Aptos" w:eastAsia="Aptos" w:hAnsi="Aptos" w:cs="Times New Roman"/>
          <w:kern w:val="2"/>
          <w:sz w:val="20"/>
          <w:szCs w:val="20"/>
          <w14:ligatures w14:val="standardContextual"/>
        </w:rPr>
        <w:t>Suggested images: portraits of Sara, Austin, Brian</w:t>
      </w:r>
    </w:p>
    <w:p w14:paraId="1DF2F4AE" w14:textId="77777777" w:rsidR="00D5583D" w:rsidRPr="00D5583D" w:rsidRDefault="00D5583D" w:rsidP="00D5583D">
      <w:pPr>
        <w:spacing w:after="0" w:line="240" w:lineRule="auto"/>
        <w:rPr>
          <w:rFonts w:ascii="Aptos" w:eastAsia="Aptos" w:hAnsi="Aptos" w:cs="Times New Roman"/>
          <w:kern w:val="2"/>
          <w:sz w:val="20"/>
          <w:szCs w:val="20"/>
          <w14:ligatures w14:val="standardContextual"/>
        </w:rPr>
      </w:pPr>
      <w:r w:rsidRPr="00D5583D">
        <w:rPr>
          <w:rFonts w:ascii="Aptos" w:eastAsia="Aptos" w:hAnsi="Aptos" w:cs="Times New Roman"/>
          <w:kern w:val="2"/>
          <w:sz w:val="20"/>
          <w:szCs w:val="20"/>
          <w14:ligatures w14:val="standardContextual"/>
        </w:rPr>
        <w:t>Contact: Heather West, 612-724-8760, heather@heatherwestpr.com</w:t>
      </w:r>
    </w:p>
    <w:p w14:paraId="0CA17089" w14:textId="77777777" w:rsidR="00D5583D" w:rsidRPr="00D5583D" w:rsidRDefault="00D5583D" w:rsidP="00D5583D">
      <w:p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</w:p>
    <w:p w14:paraId="2866E986" w14:textId="77777777" w:rsidR="00D5583D" w:rsidRPr="00D5583D" w:rsidRDefault="00D5583D" w:rsidP="00D5583D">
      <w:pPr>
        <w:spacing w:after="0" w:line="240" w:lineRule="auto"/>
        <w:rPr>
          <w:rFonts w:ascii="Aptos" w:eastAsia="Aptos" w:hAnsi="Aptos" w:cs="Times New Roman"/>
          <w:b/>
          <w:bCs/>
          <w:kern w:val="2"/>
          <w:sz w:val="30"/>
          <w:szCs w:val="30"/>
          <w14:ligatures w14:val="standardContextual"/>
        </w:rPr>
      </w:pPr>
      <w:r w:rsidRPr="00D5583D">
        <w:rPr>
          <w:rFonts w:ascii="Aptos" w:eastAsia="Aptos" w:hAnsi="Aptos" w:cs="Times New Roman"/>
          <w:b/>
          <w:bCs/>
          <w:kern w:val="2"/>
          <w:sz w:val="30"/>
          <w:szCs w:val="30"/>
          <w14:ligatures w14:val="standardContextual"/>
        </w:rPr>
        <w:t xml:space="preserve">EFCO, </w:t>
      </w:r>
      <w:proofErr w:type="spellStart"/>
      <w:r w:rsidRPr="00D5583D">
        <w:rPr>
          <w:rFonts w:ascii="Aptos" w:eastAsia="Aptos" w:hAnsi="Aptos" w:cs="Times New Roman"/>
          <w:b/>
          <w:bCs/>
          <w:kern w:val="2"/>
          <w:sz w:val="30"/>
          <w:szCs w:val="30"/>
          <w14:ligatures w14:val="standardContextual"/>
        </w:rPr>
        <w:t>Linetec</w:t>
      </w:r>
      <w:proofErr w:type="spellEnd"/>
      <w:r w:rsidRPr="00D5583D">
        <w:rPr>
          <w:rFonts w:ascii="Aptos" w:eastAsia="Aptos" w:hAnsi="Aptos" w:cs="Times New Roman"/>
          <w:b/>
          <w:bCs/>
          <w:kern w:val="2"/>
          <w:sz w:val="30"/>
          <w:szCs w:val="30"/>
          <w14:ligatures w14:val="standardContextual"/>
        </w:rPr>
        <w:t xml:space="preserve"> and </w:t>
      </w:r>
      <w:proofErr w:type="spellStart"/>
      <w:r w:rsidRPr="00D5583D">
        <w:rPr>
          <w:rFonts w:ascii="Aptos" w:eastAsia="Aptos" w:hAnsi="Aptos" w:cs="Times New Roman"/>
          <w:b/>
          <w:bCs/>
          <w:kern w:val="2"/>
          <w:sz w:val="30"/>
          <w:szCs w:val="30"/>
          <w14:ligatures w14:val="standardContextual"/>
        </w:rPr>
        <w:t>Tubelite</w:t>
      </w:r>
      <w:proofErr w:type="spellEnd"/>
      <w:r w:rsidRPr="00D5583D">
        <w:rPr>
          <w:rFonts w:ascii="Aptos" w:eastAsia="Aptos" w:hAnsi="Aptos" w:cs="Times New Roman"/>
          <w:b/>
          <w:bCs/>
          <w:kern w:val="2"/>
          <w:sz w:val="30"/>
          <w:szCs w:val="30"/>
          <w14:ligatures w14:val="standardContextual"/>
        </w:rPr>
        <w:t xml:space="preserve"> marketing team members </w:t>
      </w:r>
      <w:r w:rsidRPr="00D5583D">
        <w:rPr>
          <w:rFonts w:ascii="Aptos" w:eastAsia="Aptos" w:hAnsi="Aptos" w:cs="Times New Roman"/>
          <w:b/>
          <w:bCs/>
          <w:kern w:val="2"/>
          <w:sz w:val="30"/>
          <w:szCs w:val="30"/>
          <w14:ligatures w14:val="standardContextual"/>
        </w:rPr>
        <w:br/>
        <w:t xml:space="preserve">judge </w:t>
      </w:r>
      <w:r w:rsidRPr="00D5583D">
        <w:rPr>
          <w:rFonts w:ascii="Aptos" w:eastAsia="Aptos" w:hAnsi="Aptos" w:cs="Times New Roman"/>
          <w:b/>
          <w:bCs/>
          <w:i/>
          <w:iCs/>
          <w:kern w:val="2"/>
          <w:sz w:val="30"/>
          <w:szCs w:val="30"/>
          <w14:ligatures w14:val="standardContextual"/>
        </w:rPr>
        <w:t>Glass Magazine</w:t>
      </w:r>
      <w:r w:rsidRPr="00D5583D">
        <w:rPr>
          <w:rFonts w:ascii="Aptos" w:eastAsia="Aptos" w:hAnsi="Aptos" w:cs="Times New Roman"/>
          <w:b/>
          <w:bCs/>
          <w:kern w:val="2"/>
          <w:sz w:val="30"/>
          <w:szCs w:val="30"/>
          <w14:ligatures w14:val="standardContextual"/>
        </w:rPr>
        <w:t xml:space="preserve"> Awards</w:t>
      </w:r>
    </w:p>
    <w:p w14:paraId="0F198489" w14:textId="77777777" w:rsidR="00D5583D" w:rsidRPr="00D5583D" w:rsidRDefault="00D5583D" w:rsidP="00D5583D">
      <w:pPr>
        <w:spacing w:after="0" w:line="240" w:lineRule="auto"/>
        <w:rPr>
          <w:rFonts w:ascii="Aptos" w:eastAsia="Aptos" w:hAnsi="Aptos" w:cs="Calibri"/>
          <w:color w:val="000000"/>
          <w:kern w:val="2"/>
          <w14:ligatures w14:val="standardContextual"/>
        </w:rPr>
      </w:pPr>
    </w:p>
    <w:p w14:paraId="60FE40DA" w14:textId="77777777" w:rsidR="00D5583D" w:rsidRPr="00D5583D" w:rsidRDefault="00D5583D" w:rsidP="00D5583D">
      <w:pPr>
        <w:spacing w:after="0" w:line="240" w:lineRule="auto"/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</w:pPr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 xml:space="preserve">We are proud to have </w:t>
      </w:r>
      <w:hyperlink r:id="rId7" w:history="1">
        <w:r w:rsidRPr="00D5583D">
          <w:rPr>
            <w:rFonts w:ascii="Aptos" w:eastAsia="Aptos" w:hAnsi="Aptos" w:cs="Calibri"/>
            <w:i/>
            <w:iCs/>
            <w:color w:val="467886"/>
            <w:kern w:val="2"/>
            <w:sz w:val="24"/>
            <w:szCs w:val="24"/>
            <w:u w:val="single"/>
            <w14:ligatures w14:val="standardContextual"/>
          </w:rPr>
          <w:t>Glass Magazine</w:t>
        </w:r>
      </w:hyperlink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 xml:space="preserve"> Awards’ 2024 judging panel include three marketing team members with Apogee Architectural Framing Systems:</w:t>
      </w:r>
    </w:p>
    <w:p w14:paraId="150AD72C" w14:textId="77777777" w:rsidR="00D5583D" w:rsidRPr="00D5583D" w:rsidRDefault="00D5583D" w:rsidP="00D5583D">
      <w:pPr>
        <w:numPr>
          <w:ilvl w:val="0"/>
          <w:numId w:val="1"/>
        </w:numPr>
        <w:spacing w:after="0" w:line="240" w:lineRule="auto"/>
        <w:contextualSpacing/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</w:pPr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 xml:space="preserve">Sara Barchak representing the </w:t>
      </w:r>
      <w:hyperlink r:id="rId8" w:history="1">
        <w:r w:rsidRPr="00D5583D">
          <w:rPr>
            <w:rFonts w:ascii="Aptos" w:eastAsia="Aptos" w:hAnsi="Aptos" w:cs="Calibri"/>
            <w:color w:val="467886"/>
            <w:kern w:val="2"/>
            <w:sz w:val="24"/>
            <w:szCs w:val="24"/>
            <w:u w:val="single"/>
            <w14:ligatures w14:val="standardContextual"/>
          </w:rPr>
          <w:t>EFCO</w:t>
        </w:r>
      </w:hyperlink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 xml:space="preserve"> and Wausau Window legacy brands</w:t>
      </w:r>
    </w:p>
    <w:p w14:paraId="5BED5CA5" w14:textId="77777777" w:rsidR="00D5583D" w:rsidRPr="00D5583D" w:rsidRDefault="00D5583D" w:rsidP="00D5583D">
      <w:pPr>
        <w:numPr>
          <w:ilvl w:val="0"/>
          <w:numId w:val="1"/>
        </w:numPr>
        <w:spacing w:after="0" w:line="240" w:lineRule="auto"/>
        <w:contextualSpacing/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</w:pPr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 xml:space="preserve">Austin Zajichek, representing the </w:t>
      </w:r>
      <w:hyperlink r:id="rId9" w:history="1">
        <w:proofErr w:type="spellStart"/>
        <w:r w:rsidRPr="00D5583D">
          <w:rPr>
            <w:rFonts w:ascii="Aptos" w:eastAsia="Aptos" w:hAnsi="Aptos" w:cs="Calibri"/>
            <w:color w:val="467886"/>
            <w:kern w:val="2"/>
            <w:sz w:val="24"/>
            <w:szCs w:val="24"/>
            <w:u w:val="single"/>
            <w14:ligatures w14:val="standardContextual"/>
          </w:rPr>
          <w:t>Linetec</w:t>
        </w:r>
        <w:proofErr w:type="spellEnd"/>
      </w:hyperlink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 xml:space="preserve"> brand</w:t>
      </w:r>
    </w:p>
    <w:p w14:paraId="3C07FF7B" w14:textId="77777777" w:rsidR="00D5583D" w:rsidRPr="00D5583D" w:rsidRDefault="00D5583D" w:rsidP="00D5583D">
      <w:pPr>
        <w:numPr>
          <w:ilvl w:val="0"/>
          <w:numId w:val="1"/>
        </w:numPr>
        <w:spacing w:after="0" w:line="240" w:lineRule="auto"/>
        <w:contextualSpacing/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</w:pPr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 xml:space="preserve">Brian Tobias, representing the </w:t>
      </w:r>
      <w:hyperlink r:id="rId10" w:history="1">
        <w:proofErr w:type="spellStart"/>
        <w:r w:rsidRPr="00D5583D">
          <w:rPr>
            <w:rFonts w:ascii="Aptos" w:eastAsia="Aptos" w:hAnsi="Aptos" w:cs="Calibri"/>
            <w:color w:val="467886"/>
            <w:kern w:val="2"/>
            <w:sz w:val="24"/>
            <w:szCs w:val="24"/>
            <w:u w:val="single"/>
            <w14:ligatures w14:val="standardContextual"/>
          </w:rPr>
          <w:t>Tubelite</w:t>
        </w:r>
        <w:proofErr w:type="spellEnd"/>
      </w:hyperlink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 xml:space="preserve"> brand</w:t>
      </w:r>
    </w:p>
    <w:p w14:paraId="19E0EDD9" w14:textId="77777777" w:rsidR="00D5583D" w:rsidRPr="00D5583D" w:rsidRDefault="00D5583D" w:rsidP="00D5583D">
      <w:pPr>
        <w:spacing w:after="0" w:line="240" w:lineRule="auto"/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</w:pPr>
    </w:p>
    <w:p w14:paraId="65116157" w14:textId="77777777" w:rsidR="00D5583D" w:rsidRPr="00D5583D" w:rsidRDefault="00D5583D" w:rsidP="00D5583D">
      <w:pPr>
        <w:spacing w:after="0" w:line="240" w:lineRule="auto"/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</w:pPr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 xml:space="preserve">Drawing from their industry experience and marketing expertise, Sara, </w:t>
      </w:r>
      <w:proofErr w:type="gramStart"/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>Austin</w:t>
      </w:r>
      <w:proofErr w:type="gramEnd"/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 xml:space="preserve"> and Brian independently evaluated numerous </w:t>
      </w:r>
      <w:r w:rsidRPr="00D5583D">
        <w:rPr>
          <w:rFonts w:ascii="Aptos" w:eastAsia="Aptos" w:hAnsi="Aptos" w:cs="Calibri"/>
          <w:i/>
          <w:iCs/>
          <w:color w:val="000000"/>
          <w:kern w:val="2"/>
          <w:sz w:val="24"/>
          <w:szCs w:val="24"/>
          <w14:ligatures w14:val="standardContextual"/>
        </w:rPr>
        <w:t xml:space="preserve">Glass Magazine </w:t>
      </w:r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>Award entries in six categories recognizing the best architectural glass products and eight categories for the best projects.</w:t>
      </w:r>
    </w:p>
    <w:p w14:paraId="66D039B1" w14:textId="77777777" w:rsidR="00D5583D" w:rsidRPr="00D5583D" w:rsidRDefault="00D5583D" w:rsidP="00D5583D">
      <w:pPr>
        <w:spacing w:after="0" w:line="240" w:lineRule="auto"/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</w:pPr>
    </w:p>
    <w:p w14:paraId="5D423B80" w14:textId="77777777" w:rsidR="00D5583D" w:rsidRPr="00D5583D" w:rsidRDefault="00D5583D" w:rsidP="00D5583D">
      <w:pPr>
        <w:spacing w:after="0" w:line="240" w:lineRule="auto"/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</w:pPr>
      <w:r w:rsidRPr="00D5583D">
        <w:rPr>
          <w:rFonts w:ascii="Aptos" w:eastAsia="Aptos" w:hAnsi="Aptos" w:cs="Calibri"/>
          <w:i/>
          <w:iCs/>
          <w:color w:val="000000"/>
          <w:kern w:val="2"/>
          <w:sz w:val="24"/>
          <w:szCs w:val="24"/>
          <w14:ligatures w14:val="standardContextual"/>
        </w:rPr>
        <w:t xml:space="preserve">Glass Magazine </w:t>
      </w:r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>is the official publication of the National Glass Association (</w:t>
      </w:r>
      <w:hyperlink r:id="rId11" w:history="1">
        <w:r w:rsidRPr="00D5583D">
          <w:rPr>
            <w:rFonts w:ascii="Aptos" w:eastAsia="Aptos" w:hAnsi="Aptos" w:cs="Calibri"/>
            <w:color w:val="467886"/>
            <w:kern w:val="2"/>
            <w:sz w:val="24"/>
            <w:szCs w:val="24"/>
            <w:u w:val="single"/>
            <w14:ligatures w14:val="standardContextual"/>
          </w:rPr>
          <w:t>NGA</w:t>
        </w:r>
      </w:hyperlink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 xml:space="preserve">) and the </w:t>
      </w:r>
      <w:hyperlink r:id="rId12" w:history="1">
        <w:proofErr w:type="spellStart"/>
        <w:r w:rsidRPr="00D5583D">
          <w:rPr>
            <w:rFonts w:ascii="Aptos" w:eastAsia="Aptos" w:hAnsi="Aptos" w:cs="Calibri"/>
            <w:color w:val="467886"/>
            <w:kern w:val="2"/>
            <w:sz w:val="24"/>
            <w:szCs w:val="24"/>
            <w:u w:val="single"/>
            <w14:ligatures w14:val="standardContextual"/>
          </w:rPr>
          <w:t>GlassBuild</w:t>
        </w:r>
        <w:proofErr w:type="spellEnd"/>
        <w:r w:rsidRPr="00D5583D">
          <w:rPr>
            <w:rFonts w:ascii="Aptos" w:eastAsia="Aptos" w:hAnsi="Aptos" w:cs="Calibri"/>
            <w:color w:val="467886"/>
            <w:kern w:val="2"/>
            <w:sz w:val="24"/>
            <w:szCs w:val="24"/>
            <w:u w:val="single"/>
            <w14:ligatures w14:val="standardContextual"/>
          </w:rPr>
          <w:t xml:space="preserve"> America</w:t>
        </w:r>
      </w:hyperlink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 xml:space="preserve"> expo. NGA members and readers also were eligible to vote online for the finalists. The August/September issue of </w:t>
      </w:r>
      <w:r w:rsidRPr="00D5583D">
        <w:rPr>
          <w:rFonts w:ascii="Aptos" w:eastAsia="Aptos" w:hAnsi="Aptos" w:cs="Calibri"/>
          <w:i/>
          <w:iCs/>
          <w:color w:val="000000"/>
          <w:kern w:val="2"/>
          <w:sz w:val="24"/>
          <w:szCs w:val="24"/>
          <w14:ligatures w14:val="standardContextual"/>
        </w:rPr>
        <w:t xml:space="preserve">Glass Magazine </w:t>
      </w:r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>will highlight the judges and feature all the award winners.</w:t>
      </w:r>
    </w:p>
    <w:p w14:paraId="50F19589" w14:textId="77777777" w:rsidR="00D5583D" w:rsidRPr="00D5583D" w:rsidRDefault="00D5583D" w:rsidP="00D5583D">
      <w:pPr>
        <w:spacing w:after="0" w:line="240" w:lineRule="auto"/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</w:pPr>
    </w:p>
    <w:p w14:paraId="5F028228" w14:textId="77777777" w:rsidR="00D5583D" w:rsidRPr="00D5583D" w:rsidRDefault="00D5583D" w:rsidP="00D5583D">
      <w:pPr>
        <w:spacing w:after="0" w:line="240" w:lineRule="auto"/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</w:pPr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 xml:space="preserve">During </w:t>
      </w:r>
      <w:proofErr w:type="spellStart"/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>GlassBuild</w:t>
      </w:r>
      <w:proofErr w:type="spellEnd"/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 xml:space="preserve"> America, the 2024 </w:t>
      </w:r>
      <w:r w:rsidRPr="00D5583D">
        <w:rPr>
          <w:rFonts w:ascii="Aptos" w:eastAsia="Aptos" w:hAnsi="Aptos" w:cs="Calibri"/>
          <w:i/>
          <w:iCs/>
          <w:color w:val="000000"/>
          <w:kern w:val="2"/>
          <w:sz w:val="24"/>
          <w:szCs w:val="24"/>
          <w14:ligatures w14:val="standardContextual"/>
        </w:rPr>
        <w:t xml:space="preserve">Glass Magazine </w:t>
      </w:r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 xml:space="preserve">Award winners also will be honored at an event on Tues., Oct. 1, 3:45-4:15 p.m., on the Main Stage #199009. Everyone at </w:t>
      </w:r>
      <w:proofErr w:type="spellStart"/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>GlassBuild</w:t>
      </w:r>
      <w:proofErr w:type="spellEnd"/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 xml:space="preserve"> America is welcome to join in applauding these exceptional products and projects. Attendance is free, but </w:t>
      </w:r>
      <w:hyperlink r:id="rId13" w:history="1">
        <w:r w:rsidRPr="00D5583D">
          <w:rPr>
            <w:rFonts w:ascii="Aptos" w:eastAsia="Aptos" w:hAnsi="Aptos" w:cs="Calibri"/>
            <w:color w:val="467886"/>
            <w:kern w:val="2"/>
            <w:sz w:val="24"/>
            <w:szCs w:val="24"/>
            <w:u w:val="single"/>
            <w14:ligatures w14:val="standardContextual"/>
          </w:rPr>
          <w:t>registration</w:t>
        </w:r>
      </w:hyperlink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 xml:space="preserve"> is required.</w:t>
      </w:r>
    </w:p>
    <w:p w14:paraId="7E482D1E" w14:textId="77777777" w:rsidR="00D5583D" w:rsidRPr="00D5583D" w:rsidRDefault="00D5583D" w:rsidP="00D5583D">
      <w:pPr>
        <w:spacing w:after="0" w:line="240" w:lineRule="auto"/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</w:pPr>
    </w:p>
    <w:p w14:paraId="31F7CA04" w14:textId="77777777" w:rsidR="00D5583D" w:rsidRPr="00D5583D" w:rsidRDefault="00D5583D" w:rsidP="00D5583D">
      <w:pPr>
        <w:spacing w:after="0" w:line="240" w:lineRule="auto"/>
        <w:rPr>
          <w:rFonts w:ascii="Aptos" w:eastAsia="Aptos" w:hAnsi="Aptos" w:cs="Times New Roman"/>
          <w:sz w:val="24"/>
          <w:szCs w:val="24"/>
          <w14:ligatures w14:val="standardContextual"/>
        </w:rPr>
      </w:pPr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 xml:space="preserve">EFCO, </w:t>
      </w:r>
      <w:proofErr w:type="spellStart"/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>Linetec</w:t>
      </w:r>
      <w:proofErr w:type="spellEnd"/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 xml:space="preserve"> and </w:t>
      </w:r>
      <w:proofErr w:type="spellStart"/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>Tubelite</w:t>
      </w:r>
      <w:proofErr w:type="spellEnd"/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 xml:space="preserve"> representatives will be attending </w:t>
      </w:r>
      <w:proofErr w:type="spellStart"/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>GlassBuild</w:t>
      </w:r>
      <w:proofErr w:type="spellEnd"/>
      <w:r w:rsidRPr="00D5583D">
        <w:rPr>
          <w:rFonts w:ascii="Aptos" w:eastAsia="Aptos" w:hAnsi="Aptos" w:cs="Calibri"/>
          <w:color w:val="000000"/>
          <w:kern w:val="2"/>
          <w:sz w:val="24"/>
          <w:szCs w:val="24"/>
          <w14:ligatures w14:val="standardContextual"/>
        </w:rPr>
        <w:t xml:space="preserve"> America, which takes place Sept. 30-Oct. 2 at the Kay Bailey Hutchison Convention Center in Dallas. Expo hours are 10 a.m.-5 p.m. on Monday and Tuesday, and 9 a.m.-1 p.m. on Wednesday.</w:t>
      </w:r>
    </w:p>
    <w:p w14:paraId="0A0DC782" w14:textId="77777777" w:rsidR="00D5583D" w:rsidRPr="00D5583D" w:rsidRDefault="00D5583D" w:rsidP="00D5583D">
      <w:p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</w:p>
    <w:p w14:paraId="4DAB87B7" w14:textId="77777777" w:rsidR="00D5583D" w:rsidRPr="00D5583D" w:rsidRDefault="00D5583D" w:rsidP="00D5583D">
      <w:p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  <w:r w:rsidRPr="00D5583D"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  <w:lastRenderedPageBreak/>
        <w:t xml:space="preserve">For more on the awards and events, follow </w:t>
      </w:r>
      <w:r w:rsidRPr="00D5583D">
        <w:rPr>
          <w:rFonts w:ascii="Aptos" w:eastAsia="Aptos" w:hAnsi="Aptos" w:cs="Times New Roman"/>
          <w:i/>
          <w:iCs/>
          <w:kern w:val="2"/>
          <w:sz w:val="24"/>
          <w:szCs w:val="24"/>
          <w14:ligatures w14:val="standardContextual"/>
        </w:rPr>
        <w:t xml:space="preserve">Glass Magazine, </w:t>
      </w:r>
      <w:r w:rsidRPr="00D5583D"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  <w:t>NGA and #GlassBuild America on social media at:</w:t>
      </w:r>
    </w:p>
    <w:p w14:paraId="488247E1" w14:textId="77777777" w:rsidR="00D5583D" w:rsidRPr="00D5583D" w:rsidRDefault="00D5583D" w:rsidP="00D5583D">
      <w:p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  <w:hyperlink r:id="rId14" w:history="1">
        <w:r w:rsidRPr="00D5583D">
          <w:rPr>
            <w:rFonts w:ascii="Aptos" w:eastAsia="Aptos" w:hAnsi="Aptos" w:cs="Times New Roman"/>
            <w:color w:val="467886"/>
            <w:kern w:val="2"/>
            <w:sz w:val="24"/>
            <w:szCs w:val="24"/>
            <w:u w:val="single"/>
            <w14:ligatures w14:val="standardContextual"/>
          </w:rPr>
          <w:t>Facebook</w:t>
        </w:r>
      </w:hyperlink>
    </w:p>
    <w:p w14:paraId="490C58C1" w14:textId="77777777" w:rsidR="00D5583D" w:rsidRPr="00D5583D" w:rsidRDefault="00D5583D" w:rsidP="00D5583D">
      <w:p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  <w:hyperlink r:id="rId15" w:history="1">
        <w:r w:rsidRPr="00D5583D">
          <w:rPr>
            <w:rFonts w:ascii="Aptos" w:eastAsia="Aptos" w:hAnsi="Aptos" w:cs="Times New Roman"/>
            <w:color w:val="467886"/>
            <w:kern w:val="2"/>
            <w:sz w:val="24"/>
            <w:szCs w:val="24"/>
            <w:u w:val="single"/>
            <w14:ligatures w14:val="standardContextual"/>
          </w:rPr>
          <w:t>Instagram</w:t>
        </w:r>
      </w:hyperlink>
    </w:p>
    <w:p w14:paraId="79B5D208" w14:textId="77777777" w:rsidR="00D5583D" w:rsidRPr="00D5583D" w:rsidRDefault="00D5583D" w:rsidP="00D5583D">
      <w:pPr>
        <w:spacing w:after="0" w:line="240" w:lineRule="auto"/>
        <w:rPr>
          <w:rFonts w:ascii="Aptos" w:eastAsia="Aptos" w:hAnsi="Aptos" w:cs="Times New Roman"/>
          <w:color w:val="467886"/>
          <w:kern w:val="2"/>
          <w:sz w:val="24"/>
          <w:szCs w:val="24"/>
          <w:u w:val="single"/>
          <w14:ligatures w14:val="standardContextual"/>
        </w:rPr>
      </w:pPr>
      <w:hyperlink r:id="rId16" w:history="1">
        <w:r w:rsidRPr="00D5583D">
          <w:rPr>
            <w:rFonts w:ascii="Aptos" w:eastAsia="Aptos" w:hAnsi="Aptos" w:cs="Times New Roman"/>
            <w:color w:val="467886"/>
            <w:kern w:val="2"/>
            <w:sz w:val="24"/>
            <w:szCs w:val="24"/>
            <w:u w:val="single"/>
            <w14:ligatures w14:val="standardContextual"/>
          </w:rPr>
          <w:t>LinkedIn</w:t>
        </w:r>
      </w:hyperlink>
    </w:p>
    <w:p w14:paraId="4F4768A7" w14:textId="77777777" w:rsidR="00D5583D" w:rsidRPr="00D5583D" w:rsidRDefault="00D5583D" w:rsidP="00D5583D">
      <w:pPr>
        <w:spacing w:after="0" w:line="240" w:lineRule="auto"/>
        <w:rPr>
          <w:rFonts w:ascii="Aptos" w:eastAsia="Aptos" w:hAnsi="Aptos" w:cs="Times New Roman"/>
          <w:color w:val="467886"/>
          <w:kern w:val="2"/>
          <w:sz w:val="24"/>
          <w:szCs w:val="24"/>
          <w:u w:val="single"/>
          <w14:ligatures w14:val="standardContextual"/>
        </w:rPr>
      </w:pPr>
      <w:hyperlink r:id="rId17" w:history="1">
        <w:r w:rsidRPr="00D5583D">
          <w:rPr>
            <w:rFonts w:ascii="Aptos" w:eastAsia="Aptos" w:hAnsi="Aptos" w:cs="Times New Roman"/>
            <w:color w:val="467886"/>
            <w:kern w:val="2"/>
            <w:sz w:val="24"/>
            <w:szCs w:val="24"/>
            <w:u w:val="single"/>
            <w14:ligatures w14:val="standardContextual"/>
          </w:rPr>
          <w:t>X/Twitter</w:t>
        </w:r>
      </w:hyperlink>
    </w:p>
    <w:p w14:paraId="0186B04E" w14:textId="77777777" w:rsidR="00D5583D" w:rsidRPr="00D5583D" w:rsidRDefault="00D5583D" w:rsidP="00D5583D">
      <w:pPr>
        <w:spacing w:after="0" w:line="240" w:lineRule="auto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  <w:hyperlink r:id="rId18" w:history="1">
        <w:r w:rsidRPr="00D5583D">
          <w:rPr>
            <w:rFonts w:ascii="Aptos" w:eastAsia="Aptos" w:hAnsi="Aptos" w:cs="Times New Roman"/>
            <w:color w:val="467886"/>
            <w:kern w:val="2"/>
            <w:sz w:val="24"/>
            <w:szCs w:val="24"/>
            <w:u w:val="single"/>
            <w14:ligatures w14:val="standardContextual"/>
          </w:rPr>
          <w:t>YouTube</w:t>
        </w:r>
      </w:hyperlink>
    </w:p>
    <w:p w14:paraId="27264773" w14:textId="77777777" w:rsidR="00D5583D" w:rsidRPr="00D5583D" w:rsidRDefault="00D5583D" w:rsidP="00D5583D">
      <w:pPr>
        <w:spacing w:after="0" w:line="240" w:lineRule="auto"/>
        <w:jc w:val="center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  <w:r w:rsidRPr="00D5583D"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  <w:t>###</w:t>
      </w:r>
    </w:p>
    <w:p w14:paraId="41B7A6C6" w14:textId="77777777" w:rsidR="00045238" w:rsidRPr="008E51D9" w:rsidRDefault="00045238" w:rsidP="00045238"/>
    <w:p w14:paraId="592B1E42" w14:textId="77777777" w:rsidR="00BB7EDE" w:rsidRDefault="00BB7EDE"/>
    <w:sectPr w:rsidR="00BB7EDE" w:rsidSect="008E51D9">
      <w:headerReference w:type="even" r:id="rId19"/>
      <w:headerReference w:type="default" r:id="rId20"/>
      <w:footerReference w:type="default" r:id="rId21"/>
      <w:headerReference w:type="first" r:id="rId22"/>
      <w:pgSz w:w="12240" w:h="15840" w:code="1"/>
      <w:pgMar w:top="3600" w:right="1440" w:bottom="28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14A62D" w14:textId="77777777" w:rsidR="002C437E" w:rsidRDefault="002C437E">
      <w:pPr>
        <w:spacing w:after="0" w:line="240" w:lineRule="auto"/>
      </w:pPr>
      <w:r>
        <w:separator/>
      </w:r>
    </w:p>
  </w:endnote>
  <w:endnote w:type="continuationSeparator" w:id="0">
    <w:p w14:paraId="542B9A4F" w14:textId="77777777" w:rsidR="002C437E" w:rsidRDefault="002C4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D207D" w14:textId="77777777" w:rsidR="00686ACF" w:rsidRDefault="002C437E">
    <w:pPr>
      <w:pStyle w:val="Footer"/>
    </w:pPr>
  </w:p>
  <w:p w14:paraId="00B42C90" w14:textId="77777777" w:rsidR="00686ACF" w:rsidRDefault="002C4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D6104" w14:textId="77777777" w:rsidR="002C437E" w:rsidRDefault="002C437E">
      <w:pPr>
        <w:spacing w:after="0" w:line="240" w:lineRule="auto"/>
      </w:pPr>
      <w:r>
        <w:separator/>
      </w:r>
    </w:p>
  </w:footnote>
  <w:footnote w:type="continuationSeparator" w:id="0">
    <w:p w14:paraId="00B9BB72" w14:textId="77777777" w:rsidR="002C437E" w:rsidRDefault="002C4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18272" w14:textId="77777777" w:rsidR="008E51D9" w:rsidRDefault="002C437E">
    <w:pPr>
      <w:pStyle w:val="Header"/>
    </w:pPr>
    <w:r>
      <w:rPr>
        <w:noProof/>
      </w:rPr>
      <w:pict w14:anchorId="3D85C1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7591438" o:spid="_x0000_s2050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Storefront &amp; Finishing Solutions Letterhead_Apogee_SFS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B80C2" w14:textId="77777777" w:rsidR="008E51D9" w:rsidRDefault="002C437E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DB82D54" wp14:editId="1DAFDE43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774360" cy="10060937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4360" cy="100609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AA0CE" w14:textId="77777777" w:rsidR="008E51D9" w:rsidRDefault="002C437E">
    <w:pPr>
      <w:pStyle w:val="Header"/>
    </w:pPr>
    <w:r>
      <w:rPr>
        <w:noProof/>
      </w:rPr>
      <w:pict w14:anchorId="4F56DE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7591437" o:spid="_x0000_s2049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Storefront &amp; Finishing Solutions Letterhead_Apogee_SFS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A5083"/>
    <w:multiLevelType w:val="hybridMultilevel"/>
    <w:tmpl w:val="ECB0E5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238"/>
    <w:rsid w:val="00045238"/>
    <w:rsid w:val="002C437E"/>
    <w:rsid w:val="00BB7EDE"/>
    <w:rsid w:val="00D5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0C48954"/>
  <w15:chartTrackingRefBased/>
  <w15:docId w15:val="{6DBBDBA2-9DAF-4F8D-B0B0-2DAC370E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23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52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238"/>
  </w:style>
  <w:style w:type="paragraph" w:styleId="Footer">
    <w:name w:val="footer"/>
    <w:basedOn w:val="Normal"/>
    <w:link w:val="FooterChar"/>
    <w:uiPriority w:val="99"/>
    <w:unhideWhenUsed/>
    <w:rsid w:val="000452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fcocorp.com/" TargetMode="External"/><Relationship Id="rId13" Type="http://schemas.openxmlformats.org/officeDocument/2006/relationships/hyperlink" Target="https://www.glassbuildamerica.com/registration" TargetMode="External"/><Relationship Id="rId18" Type="http://schemas.openxmlformats.org/officeDocument/2006/relationships/hyperlink" Target="https://www.youtube.com/@GlassBuildAmerica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www.glassmagazine.com/" TargetMode="External"/><Relationship Id="rId12" Type="http://schemas.openxmlformats.org/officeDocument/2006/relationships/hyperlink" Target="https://www.glassbuildamerica.com/" TargetMode="External"/><Relationship Id="rId17" Type="http://schemas.openxmlformats.org/officeDocument/2006/relationships/hyperlink" Target="https://x.com/GlassBuild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inkedin.com/company/national-glass-association/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lass.org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instagram.com/glassmagazinenga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tubeliteusa.com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inetec.com/" TargetMode="External"/><Relationship Id="rId14" Type="http://schemas.openxmlformats.org/officeDocument/2006/relationships/hyperlink" Target="https://www.facebook.com/glassnation" TargetMode="External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2097</Characters>
  <Application>Microsoft Office Word</Application>
  <DocSecurity>0</DocSecurity>
  <Lines>17</Lines>
  <Paragraphs>4</Paragraphs>
  <ScaleCrop>false</ScaleCrop>
  <Company>Apogee Enterprises Inc.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Zajichek, Austin</dc:creator>
  <cp:keywords/>
  <dc:description/>
  <cp:lastModifiedBy>Barchak, Sara</cp:lastModifiedBy>
  <cp:revision>2</cp:revision>
  <dcterms:created xsi:type="dcterms:W3CDTF">2024-07-30T18:15:00Z</dcterms:created>
  <dcterms:modified xsi:type="dcterms:W3CDTF">2024-07-30T18:15:00Z</dcterms:modified>
</cp:coreProperties>
</file>